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B644A">
      <w:pPr>
        <w:ind w:firstLine="2730" w:firstLineChars="13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全自动生免流水线</w:t>
      </w:r>
      <w:r>
        <w:rPr>
          <w:rFonts w:hint="eastAsia"/>
          <w:lang w:eastAsia="zh-CN"/>
        </w:rPr>
        <w:t>主要</w:t>
      </w:r>
      <w:r>
        <w:rPr>
          <w:rFonts w:hint="eastAsia"/>
        </w:rPr>
        <w:t>参数</w:t>
      </w:r>
      <w:r>
        <w:rPr>
          <w:rFonts w:hint="eastAsia"/>
          <w:lang w:eastAsia="zh-CN"/>
        </w:rPr>
        <w:t>需求</w:t>
      </w:r>
    </w:p>
    <w:p w14:paraId="71F92F8A">
      <w:pPr>
        <w:rPr>
          <w:rFonts w:hint="eastAsia"/>
        </w:rPr>
      </w:pPr>
      <w:r>
        <w:rPr>
          <w:rFonts w:hint="eastAsia"/>
        </w:rPr>
        <w:t>一、系统构成</w:t>
      </w:r>
    </w:p>
    <w:p w14:paraId="58FD4EA7">
      <w:pPr>
        <w:rPr>
          <w:rFonts w:hint="eastAsia"/>
          <w:color w:val="auto"/>
        </w:rPr>
      </w:pPr>
      <w:r>
        <w:rPr>
          <w:rFonts w:hint="eastAsia"/>
        </w:rPr>
        <w:t>1、实验室自动化系统包括样本前处理</w:t>
      </w:r>
      <w:r>
        <w:rPr>
          <w:rFonts w:hint="eastAsia"/>
          <w:color w:val="auto"/>
        </w:rPr>
        <w:t>系统</w:t>
      </w:r>
      <w:r>
        <w:rPr>
          <w:rFonts w:hint="eastAsia"/>
          <w:color w:val="auto"/>
          <w:lang w:val="en-US" w:eastAsia="zh-CN"/>
        </w:rPr>
        <w:t>1套</w:t>
      </w:r>
      <w:r>
        <w:rPr>
          <w:rFonts w:hint="eastAsia"/>
          <w:color w:val="auto"/>
        </w:rPr>
        <w:t>、在线全自动生化分析仪2台、化学发光免疫分析仪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台、在线冰箱、样本传输轨道、数据管理系统等</w:t>
      </w:r>
    </w:p>
    <w:p w14:paraId="49E4F3EA">
      <w:pPr>
        <w:rPr>
          <w:rFonts w:hint="eastAsia"/>
          <w:color w:val="auto"/>
        </w:rPr>
      </w:pPr>
      <w:r>
        <w:rPr>
          <w:rFonts w:hint="eastAsia"/>
          <w:color w:val="auto"/>
        </w:rPr>
        <w:t>2、全自动样本处理系统1套，包括前处理系统的样本进样、离心、开盖等功能单元</w:t>
      </w:r>
    </w:p>
    <w:p w14:paraId="400A8C09">
      <w:pPr>
        <w:rPr>
          <w:rFonts w:hint="eastAsia"/>
          <w:color w:val="auto"/>
        </w:rPr>
      </w:pPr>
      <w:r>
        <w:rPr>
          <w:rFonts w:hint="eastAsia"/>
          <w:color w:val="auto"/>
        </w:rPr>
        <w:t>3、在流水线前处理发生故障时，各分析仪模块可单独运行，不影响科室工作</w:t>
      </w:r>
    </w:p>
    <w:p w14:paraId="11407EE1">
      <w:pPr>
        <w:rPr>
          <w:rFonts w:hint="eastAsia"/>
          <w:color w:val="auto"/>
        </w:rPr>
      </w:pPr>
      <w:r>
        <w:rPr>
          <w:rFonts w:hint="eastAsia"/>
          <w:color w:val="auto"/>
        </w:rPr>
        <w:t>二、样本</w:t>
      </w:r>
      <w:r>
        <w:rPr>
          <w:rFonts w:hint="eastAsia"/>
          <w:color w:val="auto"/>
          <w:lang w:eastAsia="zh-CN"/>
        </w:rPr>
        <w:t>前</w:t>
      </w:r>
      <w:r>
        <w:rPr>
          <w:rFonts w:hint="eastAsia"/>
          <w:color w:val="auto"/>
        </w:rPr>
        <w:t>处理系统：1套</w:t>
      </w:r>
    </w:p>
    <w:p w14:paraId="0236F2CF">
      <w:pPr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</w:rPr>
        <w:t>进样模块：1个</w:t>
      </w:r>
    </w:p>
    <w:p w14:paraId="1BF7D11B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1.1 处理能力≥1000管/小时</w:t>
      </w:r>
    </w:p>
    <w:p w14:paraId="5B0A556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1.2 进样量≥500管，可连续进样</w:t>
      </w:r>
    </w:p>
    <w:p w14:paraId="241C182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1.3 支持多类型样本管，不同高度样本管可混用</w:t>
      </w:r>
    </w:p>
    <w:p w14:paraId="5E6437CB">
      <w:pPr>
        <w:rPr>
          <w:rFonts w:hint="eastAsia"/>
          <w:highlight w:val="red"/>
        </w:rPr>
      </w:pPr>
      <w:r>
        <w:rPr>
          <w:rFonts w:hint="eastAsia"/>
          <w:highlight w:val="none"/>
        </w:rPr>
        <w:t>1.4 支持急诊样本优先处理</w:t>
      </w:r>
    </w:p>
    <w:p w14:paraId="7FC66341">
      <w:pPr>
        <w:rPr>
          <w:rFonts w:hint="eastAsia"/>
        </w:rPr>
      </w:pPr>
      <w:r>
        <w:rPr>
          <w:rFonts w:hint="eastAsia"/>
        </w:rPr>
        <w:t>2、离心模块：2个</w:t>
      </w:r>
    </w:p>
    <w:p w14:paraId="4A53E899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2.1 单模块离心效率≥450管/小时，可支持多台离心模块接入流水线</w:t>
      </w:r>
    </w:p>
    <w:p w14:paraId="1357EDC2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2.2 单模块批次离心样本量≥</w:t>
      </w:r>
      <w:r>
        <w:rPr>
          <w:rFonts w:hint="eastAsia"/>
          <w:highlight w:val="none"/>
          <w:lang w:val="en-US" w:eastAsia="zh-CN"/>
        </w:rPr>
        <w:t>80</w:t>
      </w:r>
      <w:r>
        <w:rPr>
          <w:rFonts w:hint="eastAsia"/>
          <w:highlight w:val="none"/>
        </w:rPr>
        <w:t>管</w:t>
      </w:r>
    </w:p>
    <w:p w14:paraId="5B6F5CFF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3、其他功能</w:t>
      </w:r>
    </w:p>
    <w:p w14:paraId="4596E205"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3.1</w:t>
      </w:r>
      <w:r>
        <w:rPr>
          <w:rFonts w:hint="eastAsia"/>
          <w:highlight w:val="none"/>
        </w:rPr>
        <w:t xml:space="preserve"> 视觉识别功能：可采集样本图像，识别样本条码信息和样本管信息，计算样本量和血清量，评估血清质量（脂血、黄疸、溶血）和样本离心状态，可设置血清质量的识别等级和异常告警范围</w:t>
      </w:r>
    </w:p>
    <w:p w14:paraId="037D4A02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3.2开盖功能：开盖速度≥1000管/小时</w:t>
      </w:r>
    </w:p>
    <w:p w14:paraId="1C8DD36A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在线全自动生化分析仪：2台</w:t>
      </w:r>
    </w:p>
    <w:p w14:paraId="7DECC1E3">
      <w:pPr>
        <w:spacing w:line="400" w:lineRule="exac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1、具备国产注册证；</w:t>
      </w:r>
    </w:p>
    <w:p w14:paraId="79BA677F">
      <w:pPr>
        <w:spacing w:line="400" w:lineRule="exac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2、处理能力：常规生化单模块测定速度≥2000测试/小时， ISE测定速度≥</w:t>
      </w:r>
      <w:r>
        <w:rPr>
          <w:rFonts w:hint="eastAsia" w:ascii="宋体" w:hAnsi="宋体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szCs w:val="21"/>
          <w:highlight w:val="none"/>
        </w:rPr>
        <w:t>00测试/小</w:t>
      </w:r>
      <w:r>
        <w:rPr>
          <w:rFonts w:hint="eastAsia" w:ascii="宋体" w:hAnsi="宋体"/>
          <w:color w:val="auto"/>
          <w:szCs w:val="21"/>
          <w:highlight w:val="none"/>
        </w:rPr>
        <w:t>时，最大可扩展为4个功能模块达到纯生化8000测试/时；</w:t>
      </w:r>
    </w:p>
    <w:p w14:paraId="0A3BBECC">
      <w:pPr>
        <w:spacing w:line="400" w:lineRule="exact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、吸光度线性≥3.0Abs，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单波长或双波长测量（≥12 个波长,范围340～800 nm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339E78E">
      <w:pPr>
        <w:spacing w:line="400" w:lineRule="exact"/>
        <w:rPr>
          <w:rFonts w:hint="eastAsia" w:ascii="宋体" w:hAnsi="宋体"/>
          <w:color w:val="000000" w:themeColor="text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、具备数据处理功能，包括自动校准，多点校准，折线校准，校准点选择，比色分析计算，速率分析计算，同工酶分析，血清指数，样品空白，实时QC，X-R控制，自动再检，校准追踪，前带检测等；</w:t>
      </w:r>
    </w:p>
    <w:p w14:paraId="23995AC1">
      <w:pPr>
        <w:spacing w:line="400" w:lineRule="exact"/>
        <w:rPr>
          <w:rFonts w:hint="eastAsia" w:ascii="宋体" w:hAnsi="宋体"/>
          <w:color w:val="000000" w:themeColor="text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、具备支援功能，包括再现性计算、急诊简便分析功能、运转信息管理、样品种类设置、操作员管理功能；</w:t>
      </w:r>
    </w:p>
    <w:p w14:paraId="5BE20766">
      <w:pPr>
        <w:spacing w:line="400" w:lineRule="exac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6、生化分析仪所有试剂通道为开放通道；</w:t>
      </w:r>
    </w:p>
    <w:p w14:paraId="7CB4B984">
      <w:pPr>
        <w:spacing w:line="400" w:lineRule="exact"/>
        <w:rPr>
          <w:rFonts w:hint="default" w:ascii="宋体" w:hAnsi="宋体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Cs w:val="21"/>
          <w:lang w:val="en-US" w:eastAsia="zh-CN"/>
        </w:rPr>
        <w:t>7、此次招标只针对于此套设备，后期所需试剂耗材由院方单独遴选采购。</w:t>
      </w:r>
    </w:p>
    <w:p w14:paraId="122D7060">
      <w:pPr>
        <w:rPr>
          <w:rFonts w:hint="eastAsia"/>
        </w:rPr>
      </w:pPr>
      <w:r>
        <w:rPr>
          <w:rFonts w:hint="eastAsia"/>
        </w:rPr>
        <w:t>四、化学发光免疫分析仪：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台</w:t>
      </w:r>
    </w:p>
    <w:p w14:paraId="2ED8EE43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、单模块检测速度≥600测试/小时</w:t>
      </w:r>
    </w:p>
    <w:p w14:paraId="10D3A9F8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、具有急诊优先功能</w:t>
      </w:r>
    </w:p>
    <w:p w14:paraId="132A3FD6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、所有项目均采用2点校准，节省试剂</w:t>
      </w:r>
    </w:p>
    <w:p w14:paraId="393C18C1">
      <w:pPr>
        <w:rPr>
          <w:rFonts w:hint="eastAsia"/>
        </w:rPr>
      </w:pPr>
      <w:r>
        <w:rPr>
          <w:rFonts w:hint="eastAsia"/>
        </w:rPr>
        <w:t>五、在线冰箱</w:t>
      </w:r>
    </w:p>
    <w:p w14:paraId="22433DBA">
      <w:pPr>
        <w:rPr>
          <w:rFonts w:hint="eastAsia"/>
        </w:rPr>
      </w:pPr>
      <w:r>
        <w:rPr>
          <w:rFonts w:hint="eastAsia"/>
        </w:rPr>
        <w:t>1、标本冷库低温存储模块：温度2-8℃</w:t>
      </w:r>
    </w:p>
    <w:p w14:paraId="1FBF7F68">
      <w:pPr>
        <w:rPr>
          <w:rFonts w:hint="eastAsia"/>
        </w:rPr>
      </w:pPr>
      <w:r>
        <w:rPr>
          <w:rFonts w:hint="eastAsia"/>
        </w:rPr>
        <w:t>2、单模块储存容量≥10000管</w:t>
      </w:r>
    </w:p>
    <w:p w14:paraId="60D429E6">
      <w:pPr>
        <w:rPr>
          <w:rFonts w:hint="eastAsia"/>
        </w:rPr>
      </w:pPr>
      <w:r>
        <w:rPr>
          <w:rFonts w:hint="eastAsia"/>
        </w:rPr>
        <w:t>3、标本复检模块：支持复检标本的输入及输出</w:t>
      </w:r>
    </w:p>
    <w:p w14:paraId="259C4F85">
      <w:pPr>
        <w:rPr>
          <w:rFonts w:hint="eastAsia"/>
        </w:rPr>
      </w:pPr>
      <w:r>
        <w:rPr>
          <w:rFonts w:hint="eastAsia"/>
        </w:rPr>
        <w:t>4、废弃标本处理模块：样本储存日期管理，可在设定时间处理废弃标本</w:t>
      </w:r>
    </w:p>
    <w:p w14:paraId="4AA8A25B">
      <w:pPr>
        <w:pStyle w:val="4"/>
        <w:numPr>
          <w:ilvl w:val="0"/>
          <w:numId w:val="0"/>
        </w:numPr>
        <w:ind w:leftChars="0"/>
      </w:pPr>
    </w:p>
    <w:p w14:paraId="05ADEC01"/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ABE33"/>
    <w:multiLevelType w:val="singleLevel"/>
    <w:tmpl w:val="229ABE3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92D30"/>
    <w:rsid w:val="204805E4"/>
    <w:rsid w:val="20CC602A"/>
    <w:rsid w:val="31587D54"/>
    <w:rsid w:val="393671C3"/>
    <w:rsid w:val="4C804216"/>
    <w:rsid w:val="525E1122"/>
    <w:rsid w:val="56F40992"/>
    <w:rsid w:val="6011058C"/>
    <w:rsid w:val="62305BE0"/>
    <w:rsid w:val="62517F09"/>
    <w:rsid w:val="682E5386"/>
    <w:rsid w:val="7896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840</Words>
  <Characters>900</Characters>
  <Lines>0</Lines>
  <Paragraphs>0</Paragraphs>
  <TotalTime>49</TotalTime>
  <ScaleCrop>false</ScaleCrop>
  <LinksUpToDate>false</LinksUpToDate>
  <CharactersWithSpaces>910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2026-04-21T05:54:00Z</dcterms:created>
  <dc:creator>Administrator</dc:creator>
  <cp:lastModifiedBy>张胜军</cp:lastModifiedBy>
  <dcterms:modified xsi:type="dcterms:W3CDTF">2026-04-22T07:45:38Z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eyJoZGlkIjoiMWY0MjI2MGFlYTMyNWRlNzgxZWMzNjA5MjE1MzM1N2QiLCJ1c2VySWQiOiI2OTEyODAzNTUifQ==</vt:lpwstr>
  </property>
  <property fmtid="{D5CDD505-2E9C-101B-9397-08002B2CF9AE}" pid="4" name="ICV">
    <vt:lpwstr>BA0FCC40057F4A9486184FE28BABF659_12</vt:lpwstr>
  </property>
</Properties>
</file>